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492B9119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BB4BB4">
        <w:rPr>
          <w:rFonts w:cs="Arial"/>
          <w:sz w:val="24"/>
          <w:szCs w:val="24"/>
        </w:rPr>
        <w:t>2</w:t>
      </w:r>
      <w:r w:rsidR="00804DAC">
        <w:rPr>
          <w:rFonts w:cs="Arial"/>
          <w:sz w:val="24"/>
          <w:szCs w:val="24"/>
        </w:rPr>
        <w:t>-Bis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0412D4">
        <w:rPr>
          <w:rFonts w:cs="Arial"/>
          <w:color w:val="000000"/>
          <w:sz w:val="24"/>
          <w:szCs w:val="24"/>
        </w:rPr>
        <w:t>1</w:t>
      </w:r>
      <w:r w:rsidR="00F131EA">
        <w:rPr>
          <w:rFonts w:cs="Arial"/>
          <w:color w:val="000000"/>
          <w:sz w:val="24"/>
          <w:szCs w:val="24"/>
        </w:rPr>
        <w:t>9</w:t>
      </w:r>
      <w:r w:rsidR="00804DAC">
        <w:rPr>
          <w:rFonts w:cs="Arial"/>
          <w:color w:val="000000"/>
          <w:sz w:val="24"/>
          <w:szCs w:val="24"/>
        </w:rPr>
        <w:t>1</w:t>
      </w:r>
      <w:r w:rsidR="005D23D4">
        <w:rPr>
          <w:rFonts w:cs="Arial"/>
          <w:color w:val="000000"/>
          <w:sz w:val="24"/>
          <w:szCs w:val="24"/>
        </w:rPr>
        <w:t>2364</w:t>
      </w:r>
      <w:bookmarkStart w:id="0" w:name="_GoBack"/>
      <w:bookmarkEnd w:id="0"/>
    </w:p>
    <w:p w14:paraId="2700B07E" w14:textId="6CFD1A82" w:rsidR="003175E3" w:rsidRPr="00C51EC1" w:rsidRDefault="00804DAC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Chongqing, China</w:t>
      </w:r>
      <w:r w:rsidR="009C5EB9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14 – 18 October</w:t>
      </w:r>
      <w:r w:rsidR="003175E3" w:rsidRPr="002E7CB7">
        <w:rPr>
          <w:rFonts w:eastAsia="SimSun"/>
          <w:sz w:val="24"/>
          <w:szCs w:val="24"/>
          <w:lang w:eastAsia="zh-CN"/>
        </w:rPr>
        <w:t>, 201</w:t>
      </w:r>
      <w:r w:rsidR="00353542">
        <w:rPr>
          <w:rFonts w:eastAsia="SimSun"/>
          <w:sz w:val="24"/>
          <w:szCs w:val="24"/>
          <w:lang w:eastAsia="zh-CN"/>
        </w:rPr>
        <w:t>9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F1A4464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302A12">
        <w:rPr>
          <w:rFonts w:ascii="Arial" w:hAnsi="Arial"/>
          <w:sz w:val="24"/>
          <w:lang w:val="en-US"/>
        </w:rPr>
        <w:t>7.11.13.1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D48667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302A12">
        <w:rPr>
          <w:rFonts w:ascii="Arial" w:hAnsi="Arial"/>
          <w:sz w:val="24"/>
          <w:lang w:val="en-US"/>
        </w:rPr>
        <w:t>Simulation results for R16 NB-IoT WUS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7D5B81D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B7C5921" w14:textId="2DB6B6D1" w:rsidR="00804DAC" w:rsidRPr="00804DAC" w:rsidRDefault="004C65CD" w:rsidP="00804DAC">
      <w:pPr>
        <w:rPr>
          <w:lang w:val="en-US"/>
        </w:rPr>
      </w:pPr>
      <w:r>
        <w:rPr>
          <w:lang w:val="en-US"/>
        </w:rPr>
        <w:t>In RAN4#92 meeting, a Way Forward on Release 16 NB-IoT enhancements was agreed [1]. For Release 16 WUS, companies are to evaluate the impact on Pmiss and PFA using Release 15 simulation framework [2]. In this paper, we present the simulation results for Release 16 NB-IoT WUS.</w:t>
      </w:r>
    </w:p>
    <w:p w14:paraId="530805C1" w14:textId="1541B944" w:rsidR="0005179F" w:rsidRDefault="005136C7" w:rsidP="005136C7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14:paraId="162C62B9" w14:textId="507AFEA6" w:rsidR="005136C7" w:rsidRDefault="005136C7" w:rsidP="005136C7">
      <w:pPr>
        <w:rPr>
          <w:lang w:val="en-US"/>
        </w:rPr>
      </w:pPr>
      <w:r>
        <w:rPr>
          <w:lang w:val="en-US"/>
        </w:rPr>
        <w:t xml:space="preserve">In Release 16 NB-IoT, a UE is required to monitor and detect 2 sequences in the same time/frequency WUS resource; the common WUS and the group-based WUS to which it belongs. Thought the sequence design in RAN1 is not fully finalized, there are enough similarities with Release 15 design to be able to re-use them for the purpose of core requirements evaluation. </w:t>
      </w:r>
    </w:p>
    <w:p w14:paraId="3FD3FEAA" w14:textId="711C6080" w:rsidR="005136C7" w:rsidRDefault="005136C7" w:rsidP="005136C7">
      <w:pPr>
        <w:rPr>
          <w:lang w:val="en-US"/>
        </w:rPr>
      </w:pPr>
      <w:r>
        <w:rPr>
          <w:lang w:val="en-US"/>
        </w:rPr>
        <w:t xml:space="preserve">In R16 simulation results, the same simulation assumptions as in [2] were used. The number of WUS subframes are the minimum number of subframes required to achieve 99% detection probability for any of the two sequences with overall 1% false alarm probability. </w:t>
      </w:r>
    </w:p>
    <w:p w14:paraId="156D1E34" w14:textId="70062EEB" w:rsidR="005136C7" w:rsidRDefault="005136C7" w:rsidP="005136C7">
      <w:pPr>
        <w:rPr>
          <w:lang w:val="en-US"/>
        </w:rPr>
      </w:pPr>
      <w:r>
        <w:rPr>
          <w:lang w:val="en-US"/>
        </w:rPr>
        <w:t xml:space="preserve">Our simulation results show that existing Release 15 requirements are </w:t>
      </w:r>
      <w:proofErr w:type="gramStart"/>
      <w:r>
        <w:rPr>
          <w:lang w:val="en-US"/>
        </w:rPr>
        <w:t>sufficient</w:t>
      </w:r>
      <w:proofErr w:type="gramEnd"/>
      <w:r>
        <w:rPr>
          <w:lang w:val="en-US"/>
        </w:rPr>
        <w:t xml:space="preserve"> to achieve 99% detection probability with overall 1% false alarm probability. Our results in [3] had enough margin with respect to defined</w:t>
      </w:r>
      <w:r w:rsidR="00FA34D1">
        <w:rPr>
          <w:lang w:val="en-US"/>
        </w:rPr>
        <w:t xml:space="preserve"> requirements in TS 36.133 that cover the slight increase required in number of subframes to compensate for slightly increased PFA/Pmiss without the need to push it to the next power of 2. </w:t>
      </w:r>
    </w:p>
    <w:p w14:paraId="3842E69B" w14:textId="71C7121E" w:rsidR="00FA34D1" w:rsidRPr="001F1F0F" w:rsidRDefault="00FA34D1" w:rsidP="005136C7">
      <w:pPr>
        <w:rPr>
          <w:b/>
          <w:bCs/>
          <w:lang w:val="en-US"/>
        </w:rPr>
      </w:pPr>
      <w:r w:rsidRPr="001F1F0F">
        <w:rPr>
          <w:b/>
          <w:bCs/>
          <w:lang w:val="en-US"/>
        </w:rPr>
        <w:t xml:space="preserve">Observation 1. Existing requirements in clause 4.6.2.9 of TS 36.133 are </w:t>
      </w:r>
      <w:proofErr w:type="gramStart"/>
      <w:r w:rsidRPr="001F1F0F">
        <w:rPr>
          <w:b/>
          <w:bCs/>
          <w:lang w:val="en-US"/>
        </w:rPr>
        <w:t>sufficient</w:t>
      </w:r>
      <w:proofErr w:type="gramEnd"/>
      <w:r w:rsidRPr="001F1F0F">
        <w:rPr>
          <w:b/>
          <w:bCs/>
          <w:lang w:val="en-US"/>
        </w:rPr>
        <w:t xml:space="preserve"> to meet the performance metrics of Release WUS with UE monitoring two sequences in the same time/frequency WUS resource.</w:t>
      </w:r>
    </w:p>
    <w:p w14:paraId="30B28874" w14:textId="0EEB684F" w:rsidR="005136C7" w:rsidRPr="001F1F0F" w:rsidRDefault="00FA34D1" w:rsidP="005136C7">
      <w:pPr>
        <w:rPr>
          <w:b/>
          <w:bCs/>
          <w:lang w:val="en-US"/>
        </w:rPr>
      </w:pPr>
      <w:r w:rsidRPr="001F1F0F">
        <w:rPr>
          <w:b/>
          <w:bCs/>
          <w:lang w:val="en-US"/>
        </w:rPr>
        <w:t>Proposal 1. RAN4 to define the same requirements for Release 16 NB-IoT WUS as in clause 4.6.2.9 of TS 36.133</w:t>
      </w:r>
    </w:p>
    <w:p w14:paraId="05109B46" w14:textId="01022CC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D37CB25" w14:textId="77777777" w:rsidR="001F1F0F" w:rsidRPr="001F1F0F" w:rsidRDefault="001F1F0F" w:rsidP="001F1F0F">
      <w:pPr>
        <w:rPr>
          <w:b/>
          <w:bCs/>
          <w:lang w:val="en-US"/>
        </w:rPr>
      </w:pPr>
      <w:r w:rsidRPr="001F1F0F">
        <w:rPr>
          <w:b/>
          <w:bCs/>
          <w:lang w:val="en-US"/>
        </w:rPr>
        <w:t xml:space="preserve">Observation 1. Existing requirements in clause 4.6.2.9 of TS 36.133 are </w:t>
      </w:r>
      <w:proofErr w:type="gramStart"/>
      <w:r w:rsidRPr="001F1F0F">
        <w:rPr>
          <w:b/>
          <w:bCs/>
          <w:lang w:val="en-US"/>
        </w:rPr>
        <w:t>sufficient</w:t>
      </w:r>
      <w:proofErr w:type="gramEnd"/>
      <w:r w:rsidRPr="001F1F0F">
        <w:rPr>
          <w:b/>
          <w:bCs/>
          <w:lang w:val="en-US"/>
        </w:rPr>
        <w:t xml:space="preserve"> to meet the performance metrics of Release WUS with UE monitoring two sequences in the same time/frequency WUS resource.</w:t>
      </w:r>
    </w:p>
    <w:p w14:paraId="4B7C0144" w14:textId="2825EE35" w:rsidR="00804DAC" w:rsidRPr="001F1F0F" w:rsidRDefault="001F1F0F" w:rsidP="00804DAC">
      <w:pPr>
        <w:rPr>
          <w:b/>
          <w:bCs/>
          <w:lang w:val="en-US"/>
        </w:rPr>
      </w:pPr>
      <w:r w:rsidRPr="001F1F0F">
        <w:rPr>
          <w:b/>
          <w:bCs/>
          <w:lang w:val="en-US"/>
        </w:rPr>
        <w:t>Proposal 1. RAN4 to define the same requirements for Release 16 NB-IoT WUS as in clause 4.6.2.9 of TS 36.133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7B142946" w14:textId="49C1EED1" w:rsidR="00BF31AD" w:rsidRDefault="00F73F45" w:rsidP="00797CE5">
      <w:pPr>
        <w:rPr>
          <w:lang w:val="en-US"/>
        </w:rPr>
      </w:pPr>
      <w:r>
        <w:rPr>
          <w:lang w:val="en-US"/>
        </w:rPr>
        <w:t>[1] R4-1910576</w:t>
      </w:r>
    </w:p>
    <w:p w14:paraId="2FF3B64C" w14:textId="4E560E17" w:rsidR="00F73F45" w:rsidRDefault="00F73F45" w:rsidP="00797CE5">
      <w:pPr>
        <w:rPr>
          <w:lang w:val="en-US"/>
        </w:rPr>
      </w:pPr>
      <w:r>
        <w:rPr>
          <w:lang w:val="en-US"/>
        </w:rPr>
        <w:t>[2] R4-1816332</w:t>
      </w:r>
    </w:p>
    <w:p w14:paraId="566770BB" w14:textId="78E57E6F" w:rsidR="005136C7" w:rsidRDefault="005136C7" w:rsidP="00797CE5">
      <w:pPr>
        <w:rPr>
          <w:lang w:val="en-US"/>
        </w:rPr>
      </w:pPr>
      <w:r>
        <w:rPr>
          <w:lang w:val="en-US"/>
        </w:rPr>
        <w:t>[3] R4-1900336</w:t>
      </w:r>
    </w:p>
    <w:sectPr w:rsidR="005136C7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3F69F" w14:textId="77777777" w:rsidR="00E060CF" w:rsidRDefault="00E060CF">
      <w:r>
        <w:separator/>
      </w:r>
    </w:p>
  </w:endnote>
  <w:endnote w:type="continuationSeparator" w:id="0">
    <w:p w14:paraId="238291BD" w14:textId="77777777" w:rsidR="00E060CF" w:rsidRDefault="00E06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C7529" w14:textId="77777777" w:rsidR="00E060CF" w:rsidRDefault="00E060CF">
      <w:r>
        <w:separator/>
      </w:r>
    </w:p>
  </w:footnote>
  <w:footnote w:type="continuationSeparator" w:id="0">
    <w:p w14:paraId="1858634D" w14:textId="77777777" w:rsidR="00E060CF" w:rsidRDefault="00E06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0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7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30"/>
  </w:num>
  <w:num w:numId="4">
    <w:abstractNumId w:val="1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1"/>
  </w:num>
  <w:num w:numId="8">
    <w:abstractNumId w:val="8"/>
  </w:num>
  <w:num w:numId="9">
    <w:abstractNumId w:val="20"/>
  </w:num>
  <w:num w:numId="10">
    <w:abstractNumId w:val="4"/>
  </w:num>
  <w:num w:numId="11">
    <w:abstractNumId w:val="17"/>
  </w:num>
  <w:num w:numId="12">
    <w:abstractNumId w:val="7"/>
  </w:num>
  <w:num w:numId="13">
    <w:abstractNumId w:val="16"/>
  </w:num>
  <w:num w:numId="14">
    <w:abstractNumId w:val="2"/>
  </w:num>
  <w:num w:numId="15">
    <w:abstractNumId w:val="32"/>
  </w:num>
  <w:num w:numId="16">
    <w:abstractNumId w:val="24"/>
  </w:num>
  <w:num w:numId="17">
    <w:abstractNumId w:val="9"/>
  </w:num>
  <w:num w:numId="18">
    <w:abstractNumId w:val="31"/>
  </w:num>
  <w:num w:numId="19">
    <w:abstractNumId w:val="23"/>
  </w:num>
  <w:num w:numId="20">
    <w:abstractNumId w:val="15"/>
  </w:num>
  <w:num w:numId="21">
    <w:abstractNumId w:val="25"/>
  </w:num>
  <w:num w:numId="22">
    <w:abstractNumId w:val="22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6"/>
  </w:num>
  <w:num w:numId="26">
    <w:abstractNumId w:val="29"/>
  </w:num>
  <w:num w:numId="27">
    <w:abstractNumId w:val="6"/>
  </w:num>
  <w:num w:numId="28">
    <w:abstractNumId w:val="27"/>
  </w:num>
  <w:num w:numId="29">
    <w:abstractNumId w:val="18"/>
  </w:num>
  <w:num w:numId="30">
    <w:abstractNumId w:val="14"/>
  </w:num>
  <w:num w:numId="31">
    <w:abstractNumId w:val="21"/>
  </w:num>
  <w:num w:numId="32">
    <w:abstractNumId w:val="10"/>
  </w:num>
  <w:num w:numId="33">
    <w:abstractNumId w:val="3"/>
  </w:num>
  <w:num w:numId="3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041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1F0F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A12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5CD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6C7"/>
    <w:rsid w:val="00513B3A"/>
    <w:rsid w:val="00513DAE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3D4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0CF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3F45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4D1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38CFD-E595-4B74-8422-A3FEAC4A3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32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6</cp:revision>
  <cp:lastPrinted>2009-04-22T21:01:00Z</cp:lastPrinted>
  <dcterms:created xsi:type="dcterms:W3CDTF">2019-09-27T23:32:00Z</dcterms:created>
  <dcterms:modified xsi:type="dcterms:W3CDTF">2019-10-04T21:50:00Z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